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Adapt this template as an overview and leave behind as you build support for high-impact tutoring in your school or district.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b w:val="1"/>
          <w:color w:val="dd9553"/>
          <w:sz w:val="30"/>
          <w:szCs w:val="30"/>
        </w:rPr>
      </w:pPr>
      <w:bookmarkStart w:colFirst="0" w:colLast="0" w:name="_pgcd06ll22er" w:id="0"/>
      <w:bookmarkEnd w:id="0"/>
      <w:r w:rsidDel="00000000" w:rsidR="00000000" w:rsidRPr="00000000">
        <w:rPr>
          <w:b w:val="1"/>
          <w:sz w:val="30"/>
          <w:szCs w:val="30"/>
          <w:rtl w:val="0"/>
        </w:rPr>
        <w:t xml:space="preserve">High-Impact Tutoring at </w:t>
      </w:r>
      <w:r w:rsidDel="00000000" w:rsidR="00000000" w:rsidRPr="00000000">
        <w:rPr>
          <w:b w:val="1"/>
          <w:color w:val="dd9553"/>
          <w:sz w:val="30"/>
          <w:szCs w:val="30"/>
          <w:rtl w:val="0"/>
        </w:rPr>
        <w:t xml:space="preserve">Name of School/District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  <w:color w:val="273e53"/>
          <w:sz w:val="24"/>
          <w:szCs w:val="24"/>
          <w:highlight w:val="white"/>
        </w:rPr>
      </w:pP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Why High-Impact Tutoring?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Name </w:t>
      </w: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of school</w:t>
      </w: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/district</w:t>
      </w:r>
      <w:r w:rsidDel="00000000" w:rsidR="00000000" w:rsidRPr="00000000">
        <w:rPr>
          <w:color w:val="273e53"/>
          <w:sz w:val="24"/>
          <w:szCs w:val="24"/>
          <w:highlight w:val="white"/>
          <w:rtl w:val="0"/>
        </w:rPr>
        <w:t xml:space="preserve"> has students in need of learning acceleration </w:t>
      </w: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(provide specific local data to support).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273e53"/>
          <w:sz w:val="24"/>
          <w:szCs w:val="24"/>
          <w:highlight w:val="white"/>
        </w:rPr>
      </w:pP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Research</w:t>
        </w:r>
      </w:hyperlink>
      <w:r w:rsidDel="00000000" w:rsidR="00000000" w:rsidRPr="00000000">
        <w:rPr>
          <w:color w:val="273e53"/>
          <w:sz w:val="24"/>
          <w:szCs w:val="24"/>
          <w:highlight w:val="white"/>
          <w:rtl w:val="0"/>
        </w:rPr>
        <w:t xml:space="preserve"> shows that high-impact tutoring leads to half a year to over a year of additional learning for one year of tutoring by supplementing (but not replacing) students’ classroom experiences - and is proven to be effective for student’s most behind. (</w:t>
      </w: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adaptable presentation </w:t>
      </w:r>
      <w:hyperlink r:id="rId7">
        <w:r w:rsidDel="00000000" w:rsidR="00000000" w:rsidRPr="00000000">
          <w:rPr>
            <w:color w:val="dd9553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273e53"/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73e53"/>
          <w:sz w:val="24"/>
          <w:szCs w:val="24"/>
          <w:highlight w:val="white"/>
        </w:rPr>
      </w:pP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High-impact tutoring is not opt-in 24/7 homework help.  Opt-in programs can be effective for higher achieving students, but research shows it is not likely to reach students most behind.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color w:val="273e53"/>
          <w:sz w:val="24"/>
          <w:szCs w:val="24"/>
          <w:highlight w:val="white"/>
        </w:rPr>
      </w:pP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What might high-impact tutoring look like at</w:t>
      </w: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dd9553"/>
          <w:sz w:val="24"/>
          <w:szCs w:val="24"/>
          <w:highlight w:val="white"/>
          <w:rtl w:val="0"/>
        </w:rPr>
        <w:t xml:space="preserve">Name</w:t>
      </w:r>
      <w:r w:rsidDel="00000000" w:rsidR="00000000" w:rsidRPr="00000000">
        <w:rPr>
          <w:b w:val="1"/>
          <w:color w:val="dd9553"/>
          <w:sz w:val="24"/>
          <w:szCs w:val="24"/>
          <w:highlight w:val="white"/>
          <w:rtl w:val="0"/>
        </w:rPr>
        <w:t xml:space="preserve"> of School/District</w:t>
      </w: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? </w:t>
      </w:r>
    </w:p>
    <w:p w:rsidR="00000000" w:rsidDel="00000000" w:rsidP="00000000" w:rsidRDefault="00000000" w:rsidRPr="00000000" w14:paraId="0000000B">
      <w:pPr>
        <w:ind w:left="0" w:firstLine="0"/>
        <w:rPr>
          <w:color w:val="dd9553"/>
          <w:sz w:val="24"/>
          <w:szCs w:val="24"/>
          <w:highlight w:val="white"/>
        </w:rPr>
      </w:pP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include high-level options below:</w:t>
      </w:r>
    </w:p>
    <w:p w:rsidR="00000000" w:rsidDel="00000000" w:rsidP="00000000" w:rsidRDefault="00000000" w:rsidRPr="00000000" w14:paraId="0000000C">
      <w:pPr>
        <w:ind w:left="0" w:firstLine="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color w:val="dd9553"/>
          <w:sz w:val="24"/>
          <w:szCs w:val="24"/>
          <w:highlight w:val="white"/>
        </w:rPr>
      </w:pP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Which students?</w:t>
      </w:r>
    </w:p>
    <w:p w:rsidR="00000000" w:rsidDel="00000000" w:rsidP="00000000" w:rsidRDefault="00000000" w:rsidRPr="00000000" w14:paraId="0000000E">
      <w:pPr>
        <w:ind w:left="720" w:firstLine="0"/>
        <w:rPr>
          <w:color w:val="dd95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color w:val="dd9553"/>
          <w:sz w:val="24"/>
          <w:szCs w:val="24"/>
          <w:highlight w:val="white"/>
        </w:rPr>
      </w:pP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When would tutoring happen?</w:t>
      </w:r>
    </w:p>
    <w:p w:rsidR="00000000" w:rsidDel="00000000" w:rsidP="00000000" w:rsidRDefault="00000000" w:rsidRPr="00000000" w14:paraId="00000010">
      <w:pPr>
        <w:ind w:left="720" w:firstLine="0"/>
        <w:rPr>
          <w:color w:val="dd95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color w:val="dd9553"/>
          <w:sz w:val="24"/>
          <w:szCs w:val="24"/>
          <w:highlight w:val="white"/>
        </w:rPr>
      </w:pPr>
      <w:r w:rsidDel="00000000" w:rsidR="00000000" w:rsidRPr="00000000">
        <w:rPr>
          <w:color w:val="dd9553"/>
          <w:sz w:val="24"/>
          <w:szCs w:val="24"/>
          <w:highlight w:val="white"/>
          <w:rtl w:val="0"/>
        </w:rPr>
        <w:t xml:space="preserve">Who would be the tutors?</w:t>
      </w:r>
    </w:p>
    <w:p w:rsidR="00000000" w:rsidDel="00000000" w:rsidP="00000000" w:rsidRDefault="00000000" w:rsidRPr="00000000" w14:paraId="00000012">
      <w:pPr>
        <w:ind w:left="0" w:firstLine="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color w:val="273e53"/>
          <w:sz w:val="24"/>
          <w:szCs w:val="24"/>
          <w:highlight w:val="white"/>
        </w:rPr>
      </w:pP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How might we fund it?</w:t>
      </w:r>
    </w:p>
    <w:p w:rsidR="00000000" w:rsidDel="00000000" w:rsidP="00000000" w:rsidRDefault="00000000" w:rsidRPr="00000000" w14:paraId="00000014">
      <w:pPr>
        <w:ind w:left="0" w:firstLine="72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color w:val="273e53"/>
          <w:sz w:val="24"/>
          <w:szCs w:val="24"/>
          <w:highlight w:val="white"/>
          <w:rtl w:val="0"/>
        </w:rPr>
        <w:t xml:space="preserve">Review funding options to include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color w:val="273e53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left="0" w:firstLine="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  <w:color w:val="273e53"/>
          <w:sz w:val="24"/>
          <w:szCs w:val="24"/>
          <w:highlight w:val="white"/>
        </w:rPr>
      </w:pP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Is high-impact tutoring successful in other places?</w:t>
      </w:r>
    </w:p>
    <w:p w:rsidR="00000000" w:rsidDel="00000000" w:rsidP="00000000" w:rsidRDefault="00000000" w:rsidRPr="00000000" w14:paraId="00000017">
      <w:pPr>
        <w:ind w:left="0" w:firstLine="0"/>
        <w:rPr>
          <w:color w:val="273e53"/>
          <w:sz w:val="24"/>
          <w:szCs w:val="24"/>
        </w:rPr>
      </w:pPr>
      <w:r w:rsidDel="00000000" w:rsidR="00000000" w:rsidRPr="00000000">
        <w:rPr>
          <w:color w:val="273e53"/>
          <w:sz w:val="24"/>
          <w:szCs w:val="24"/>
          <w:rtl w:val="0"/>
        </w:rPr>
        <w:t xml:space="preserve">While implementing high-impact tutoring is tricky, districts were successfully implementing high-impact tutoring before the pandemic in places such as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Chicago</w:t>
        </w:r>
      </w:hyperlink>
      <w:r w:rsidDel="00000000" w:rsidR="00000000" w:rsidRPr="00000000">
        <w:rPr>
          <w:color w:val="273e53"/>
          <w:sz w:val="24"/>
          <w:szCs w:val="24"/>
          <w:rtl w:val="0"/>
        </w:rPr>
        <w:t xml:space="preserve"> and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across Minnesota</w:t>
        </w:r>
      </w:hyperlink>
      <w:r w:rsidDel="00000000" w:rsidR="00000000" w:rsidRPr="00000000">
        <w:rPr>
          <w:color w:val="273e53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ind w:left="0" w:firstLine="0"/>
        <w:rPr>
          <w:color w:val="273e5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color w:val="273e53"/>
          <w:sz w:val="24"/>
          <w:szCs w:val="24"/>
          <w:rtl w:val="0"/>
        </w:rPr>
        <w:t xml:space="preserve">As well, states across the nation are launching high-impact tutoring including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Illinois</w:t>
        </w:r>
      </w:hyperlink>
      <w:r w:rsidDel="00000000" w:rsidR="00000000" w:rsidRPr="00000000">
        <w:rPr>
          <w:color w:val="273e53"/>
          <w:sz w:val="24"/>
          <w:szCs w:val="24"/>
          <w:rtl w:val="0"/>
        </w:rPr>
        <w:t xml:space="preserve">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Ohio</w:t>
        </w:r>
      </w:hyperlink>
      <w:r w:rsidDel="00000000" w:rsidR="00000000" w:rsidRPr="00000000">
        <w:rPr>
          <w:color w:val="273e53"/>
          <w:sz w:val="24"/>
          <w:szCs w:val="24"/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Tennessee</w:t>
        </w:r>
      </w:hyperlink>
      <w:r w:rsidDel="00000000" w:rsidR="00000000" w:rsidRPr="00000000">
        <w:rPr>
          <w:color w:val="273e53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Texas</w:t>
        </w:r>
      </w:hyperlink>
      <w:r w:rsidDel="00000000" w:rsidR="00000000" w:rsidRPr="00000000">
        <w:rPr>
          <w:color w:val="273e53"/>
          <w:sz w:val="24"/>
          <w:szCs w:val="24"/>
          <w:rtl w:val="0"/>
        </w:rPr>
        <w:t xml:space="preserve"> and others. </w:t>
      </w:r>
      <w:r w:rsidDel="00000000" w:rsidR="00000000" w:rsidRPr="00000000">
        <w:rPr>
          <w:color w:val="273e53"/>
          <w:sz w:val="24"/>
          <w:szCs w:val="24"/>
          <w:rtl w:val="0"/>
        </w:rPr>
        <w:t xml:space="preserve">For more examples see this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State Tutoring Efforts and Legislation Database</w:t>
        </w:r>
      </w:hyperlink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color w:val="273e5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Contact </w:t>
      </w:r>
      <w:r w:rsidDel="00000000" w:rsidR="00000000" w:rsidRPr="00000000">
        <w:rPr>
          <w:b w:val="1"/>
          <w:color w:val="dd9553"/>
          <w:sz w:val="24"/>
          <w:szCs w:val="24"/>
          <w:highlight w:val="white"/>
          <w:rtl w:val="0"/>
        </w:rPr>
        <w:t xml:space="preserve">(your name)</w:t>
      </w: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 at </w:t>
      </w:r>
      <w:r w:rsidDel="00000000" w:rsidR="00000000" w:rsidRPr="00000000">
        <w:rPr>
          <w:b w:val="1"/>
          <w:color w:val="dd9553"/>
          <w:sz w:val="24"/>
          <w:szCs w:val="24"/>
          <w:highlight w:val="white"/>
          <w:rtl w:val="0"/>
        </w:rPr>
        <w:t xml:space="preserve">(your email address)</w:t>
      </w:r>
      <w:r w:rsidDel="00000000" w:rsidR="00000000" w:rsidRPr="00000000">
        <w:rPr>
          <w:b w:val="1"/>
          <w:color w:val="273e53"/>
          <w:sz w:val="24"/>
          <w:szCs w:val="24"/>
          <w:highlight w:val="white"/>
          <w:rtl w:val="0"/>
        </w:rPr>
        <w:t xml:space="preserve"> to learn more about high-impact tutoring and how you might help bring this opportunity to our students.</w:t>
      </w:r>
      <w:r w:rsidDel="00000000" w:rsidR="00000000" w:rsidRPr="00000000">
        <w:rPr>
          <w:rtl w:val="0"/>
        </w:rPr>
      </w:r>
    </w:p>
    <w:sectPr>
      <w:headerReference r:id="rId1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Your Logo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erveminnesota.org/program/minnesota-reading-corps/" TargetMode="External"/><Relationship Id="rId10" Type="http://schemas.openxmlformats.org/officeDocument/2006/relationships/hyperlink" Target="https://urbanlabs.uchicago.edu/programs/saga-tutoring" TargetMode="External"/><Relationship Id="rId13" Type="http://schemas.openxmlformats.org/officeDocument/2006/relationships/hyperlink" Target="https://education.ohio.gov/Topics/Learning-in-Ohio/OLS-Graphic-Sections/Resources/High-Quality-Tutoring-Options-in-Ohio" TargetMode="External"/><Relationship Id="rId12" Type="http://schemas.openxmlformats.org/officeDocument/2006/relationships/hyperlink" Target="https://www.isbe.net/iltutoringinitiativ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udentsupportaccelerator.com/union-leaders-guide/develop-rationale/identify-funding" TargetMode="External"/><Relationship Id="rId15" Type="http://schemas.openxmlformats.org/officeDocument/2006/relationships/hyperlink" Target="https://tea.texas.gov/texas-schools/health-safety-discipline/covid/texas-tutoring-supports" TargetMode="External"/><Relationship Id="rId14" Type="http://schemas.openxmlformats.org/officeDocument/2006/relationships/hyperlink" Target="https://www.tn.gov/education/top-links/tn-all-corps.html" TargetMode="External"/><Relationship Id="rId17" Type="http://schemas.openxmlformats.org/officeDocument/2006/relationships/hyperlink" Target="https://studentsupportaccelerator.org/2022-conference/district-profiles" TargetMode="External"/><Relationship Id="rId16" Type="http://schemas.openxmlformats.org/officeDocument/2006/relationships/hyperlink" Target="https://studentsupportaccelerator.com/legislation" TargetMode="External"/><Relationship Id="rId5" Type="http://schemas.openxmlformats.org/officeDocument/2006/relationships/styles" Target="styles.xml"/><Relationship Id="rId6" Type="http://schemas.openxmlformats.org/officeDocument/2006/relationships/hyperlink" Target="https://studentsupportaccelerator.org/sites/default/files/Accelerator_Research_Agenda.pdf" TargetMode="External"/><Relationship Id="rId18" Type="http://schemas.openxmlformats.org/officeDocument/2006/relationships/header" Target="header1.xml"/><Relationship Id="rId7" Type="http://schemas.openxmlformats.org/officeDocument/2006/relationships/hyperlink" Target="https://studentsupportaccelerator.org/sites/default/files/Presentation%20-%20What%20is%20High-Impact%20Tutoring.pdf" TargetMode="External"/><Relationship Id="rId8" Type="http://schemas.openxmlformats.org/officeDocument/2006/relationships/hyperlink" Target="https://www.annenberginstitute.org/news/good-and-bad-virtual-demand-tu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