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spacing w:after="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3z2pt5fg663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Standard Data Review Protocol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Standard Data Review Protocol provides a structured approach to analyzing and acting on data to improve tutoring effectiveness. Ensuring data is organized, reviewed, and translated into actionable insights helps teams focus on reflection and decision-making rather than data synthesis. A standardized review process ensures that data leads to measurable improvements, fostering a culture of continuous learning and program refinement.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rPr>
          <w:rFonts w:ascii="Calibri" w:cs="Calibri" w:eastAsia="Calibri" w:hAnsi="Calibri"/>
          <w:sz w:val="24"/>
          <w:szCs w:val="24"/>
          <w:u w:val="none"/>
        </w:rPr>
      </w:pPr>
      <w:bookmarkStart w:colFirst="0" w:colLast="0" w:name="_onagj8v4r4f6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u w:val="none"/>
          <w:rtl w:val="0"/>
        </w:rPr>
        <w:t xml:space="preserve">Data Review Protocol Overview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 soon as possible after data collection to ensure relevance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Why: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drive learning and improvement, not to assign blame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facilitator guides discussion, but all voices contribute.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What: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Review both aggregate and disaggregated data to assess impact across groups.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How: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Adapt the review time to the scope of the data: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Daily tutor review: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~15 minutes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9363075</wp:posOffset>
                </wp:positionV>
                <wp:extent cx="7867650" cy="68294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9363075</wp:posOffset>
                </wp:positionV>
                <wp:extent cx="7867650" cy="682943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6829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Year-end program review: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Half a day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3615"/>
        <w:gridCol w:w="5025"/>
        <w:tblGridChange w:id="0">
          <w:tblGrid>
            <w:gridCol w:w="2160"/>
            <w:gridCol w:w="3615"/>
            <w:gridCol w:w="50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Heading1"/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bookmarkStart w:colFirst="0" w:colLast="0" w:name="_1apl92i2cwk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none"/>
                <w:rtl w:val="0"/>
              </w:rPr>
              <w:t xml:space="preserve">Standard Data Review Protocol 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Purpose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Possible Questions </w:t>
            </w:r>
          </w:p>
        </w:tc>
      </w:tr>
      <w:tr>
        <w:trPr>
          <w:cantSplit w:val="0"/>
          <w:trHeight w:val="1541.87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Style w:val="Heading2"/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bookmarkStart w:colFirst="0" w:colLast="0" w:name="_9ibo3c8gqgas" w:id="3"/>
            <w:bookmarkEnd w:id="3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none"/>
                <w:rtl w:val="0"/>
              </w:rPr>
              <w:t xml:space="preserve">Step 1</w:t>
            </w:r>
          </w:p>
          <w:p w:rsidR="00000000" w:rsidDel="00000000" w:rsidP="00000000" w:rsidRDefault="00000000" w:rsidRPr="00000000" w14:paraId="00000012">
            <w:pPr>
              <w:pStyle w:val="Heading2"/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bookmarkStart w:colFirst="0" w:colLast="0" w:name="_vtfc0uasb6xv" w:id="4"/>
            <w:bookmarkEnd w:id="4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none"/>
                <w:rtl w:val="0"/>
              </w:rPr>
              <w:t xml:space="preserve">WHAT did we want to happen?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Ensure all participants are on the same page about the goal or intended outcome.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numPr>
                <w:ilvl w:val="0"/>
                <w:numId w:val="4"/>
              </w:numPr>
              <w:spacing w:after="200" w:before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was our goal? (Refer to any relevant performance expectations from your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Performance Measurement Plan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numPr>
                <w:ilvl w:val="0"/>
                <w:numId w:val="4"/>
              </w:numPr>
              <w:spacing w:after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was our plan for reaching this goal?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.8710937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Style w:val="Heading2"/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bookmarkStart w:colFirst="0" w:colLast="0" w:name="_9ibo3c8gqgas" w:id="3"/>
            <w:bookmarkEnd w:id="3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none"/>
                <w:rtl w:val="0"/>
              </w:rPr>
              <w:t xml:space="preserve">Step 2</w:t>
            </w:r>
          </w:p>
          <w:p w:rsidR="00000000" w:rsidDel="00000000" w:rsidP="00000000" w:rsidRDefault="00000000" w:rsidRPr="00000000" w14:paraId="00000017">
            <w:pPr>
              <w:pStyle w:val="Heading2"/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bookmarkStart w:colFirst="0" w:colLast="0" w:name="_ng89c2u1nhsr" w:id="5"/>
            <w:bookmarkEnd w:id="5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none"/>
                <w:rtl w:val="0"/>
              </w:rPr>
              <w:t xml:space="preserve">WHAT happened?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Ensure all participants agree on the actual outcome. Explore the divergences between expectations and realities.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numPr>
                <w:ilvl w:val="0"/>
                <w:numId w:val="6"/>
              </w:numPr>
              <w:spacing w:after="200" w:before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Did we meet our goal? What did we achieve?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numPr>
                <w:ilvl w:val="0"/>
                <w:numId w:val="6"/>
              </w:numPr>
              <w:spacing w:after="200" w:before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Did we follow our plan? If not, where did we diverge from it?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numPr>
                <w:ilvl w:val="0"/>
                <w:numId w:val="6"/>
              </w:numPr>
              <w:spacing w:after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Where were the differences between our intent and our impact?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bookmarkStart w:colFirst="0" w:colLast="0" w:name="_23ti3hmxaua9" w:id="6"/>
            <w:bookmarkEnd w:id="6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none"/>
                <w:rtl w:val="0"/>
              </w:rPr>
              <w:t xml:space="preserve">Step 3</w:t>
            </w:r>
          </w:p>
          <w:p w:rsidR="00000000" w:rsidDel="00000000" w:rsidP="00000000" w:rsidRDefault="00000000" w:rsidRPr="00000000" w14:paraId="0000001D">
            <w:pPr>
              <w:pStyle w:val="Heading2"/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bookmarkStart w:colFirst="0" w:colLast="0" w:name="_7o4irot3tsoj" w:id="7"/>
            <w:bookmarkEnd w:id="7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none"/>
                <w:rtl w:val="0"/>
              </w:rPr>
              <w:t xml:space="preserve">SO WHAT did we learn?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eflect on successes and failures during the project, activity, event, or task. The question ‘Why?’ generates an understanding of the root causes of these successes and failures.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numPr>
                <w:ilvl w:val="0"/>
                <w:numId w:val="5"/>
              </w:numPr>
              <w:spacing w:after="200" w:before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worked?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numPr>
                <w:ilvl w:val="0"/>
                <w:numId w:val="5"/>
              </w:numPr>
              <w:spacing w:after="200" w:before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didn’t work? 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numPr>
                <w:ilvl w:val="0"/>
                <w:numId w:val="5"/>
              </w:numPr>
              <w:spacing w:after="200" w:before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could have gone better?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numPr>
                <w:ilvl w:val="0"/>
                <w:numId w:val="5"/>
              </w:numPr>
              <w:spacing w:after="0" w:before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our plan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 success?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Why or why not?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8.828125000000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Style w:val="Heading2"/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bookmarkStart w:colFirst="0" w:colLast="0" w:name="_9ibo3c8gqgas" w:id="3"/>
            <w:bookmarkEnd w:id="3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none"/>
                <w:rtl w:val="0"/>
              </w:rPr>
              <w:t xml:space="preserve">Step 4</w:t>
            </w:r>
          </w:p>
          <w:p w:rsidR="00000000" w:rsidDel="00000000" w:rsidP="00000000" w:rsidRDefault="00000000" w:rsidRPr="00000000" w14:paraId="00000024">
            <w:pPr>
              <w:pStyle w:val="Heading2"/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bookmarkStart w:colFirst="0" w:colLast="0" w:name="_kxciewylc82t" w:id="8"/>
            <w:bookmarkEnd w:id="8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none"/>
                <w:rtl w:val="0"/>
              </w:rPr>
              <w:t xml:space="preserve">SO WHAT can we do better in the future?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Generate clear, actionable recommendations and next steps for future projects.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numPr>
                <w:ilvl w:val="0"/>
                <w:numId w:val="3"/>
              </w:numPr>
              <w:spacing w:after="200" w:before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would we do differently next time?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numPr>
                <w:ilvl w:val="0"/>
                <w:numId w:val="3"/>
              </w:numPr>
              <w:spacing w:after="200" w:before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advice would you give yourself if you were to return to where you were at the start of the project? 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numPr>
                <w:ilvl w:val="0"/>
                <w:numId w:val="3"/>
              </w:numPr>
              <w:spacing w:after="200" w:before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two or three key lessons would you share with others? 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numPr>
                <w:ilvl w:val="0"/>
                <w:numId w:val="3"/>
              </w:numPr>
              <w:spacing w:after="200" w:before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Given this conversation, what should be different one year from now (or after the next similar project)? 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numPr>
                <w:ilvl w:val="0"/>
                <w:numId w:val="3"/>
              </w:numPr>
              <w:spacing w:after="200" w:before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comes next for us on this project?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numPr>
                <w:ilvl w:val="0"/>
                <w:numId w:val="3"/>
              </w:numPr>
              <w:spacing w:after="0" w:before="34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 there any lessons for you to internalize?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Style w:val="Heading2"/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bookmarkStart w:colFirst="0" w:colLast="0" w:name="_9ibo3c8gqgas" w:id="3"/>
            <w:bookmarkEnd w:id="3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none"/>
                <w:rtl w:val="0"/>
              </w:rPr>
              <w:t xml:space="preserve">Step 5</w:t>
            </w:r>
          </w:p>
          <w:p w:rsidR="00000000" w:rsidDel="00000000" w:rsidP="00000000" w:rsidRDefault="00000000" w:rsidRPr="00000000" w14:paraId="0000002D">
            <w:pPr>
              <w:pStyle w:val="Heading2"/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bookmarkStart w:colFirst="0" w:colLast="0" w:name="_taphq6lkk50s" w:id="9"/>
            <w:bookmarkEnd w:id="9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none"/>
                <w:rtl w:val="0"/>
              </w:rPr>
              <w:t xml:space="preserve">NOW, WHAT changes do we need to make to our project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none"/>
                <w:rtl w:val="0"/>
              </w:rPr>
              <w:t xml:space="preserve">and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none"/>
                <w:rtl w:val="0"/>
              </w:rPr>
              <w:t xml:space="preserve"> individual plans?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Incorporate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key lessons into your future actions. Document all key lessons for those who may inherit this project.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numPr>
                <w:ilvl w:val="0"/>
                <w:numId w:val="2"/>
              </w:numPr>
              <w:spacing w:after="200" w:before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Add reflections and next steps to individual plans.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numPr>
                <w:ilvl w:val="0"/>
                <w:numId w:val="2"/>
              </w:numPr>
              <w:spacing w:after="0" w:line="240" w:lineRule="auto"/>
              <w:ind w:left="432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Add reflections and next steps to project plans.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6829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720" w:left="720" w:right="720" w:header="144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ind w:firstLine="0"/>
      <w:rPr>
        <w:rFonts w:ascii="Calibri" w:cs="Calibri" w:eastAsia="Calibri" w:hAnsi="Calibri"/>
        <w:color w:val="ffffff"/>
      </w:rPr>
    </w:pPr>
    <w:r w:rsidDel="00000000" w:rsidR="00000000" w:rsidRPr="00000000">
      <w:rPr>
        <w:rFonts w:ascii="Calibri" w:cs="Calibri" w:eastAsia="Calibri" w:hAnsi="Calibri"/>
        <w:color w:val="ffffff"/>
        <w:rtl w:val="0"/>
      </w:rPr>
      <w:t xml:space="preserve">District Playbook for High-Impact Tutoring | Toolkit for Tutoring Programs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2651760</wp:posOffset>
              </wp:positionH>
              <wp:positionV relativeFrom="page">
                <wp:posOffset>658368</wp:posOffset>
              </wp:positionV>
              <wp:extent cx="4663440" cy="746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746325" y="719150"/>
                        <a:ext cx="9085500" cy="37200"/>
                      </a:xfrm>
                      <a:prstGeom prst="rect">
                        <a:avLst/>
                      </a:prstGeom>
                      <a:solidFill>
                        <a:srgbClr val="AFD1D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2651760</wp:posOffset>
              </wp:positionH>
              <wp:positionV relativeFrom="page">
                <wp:posOffset>658368</wp:posOffset>
              </wp:positionV>
              <wp:extent cx="4663440" cy="746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3440" cy="746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457200</wp:posOffset>
          </wp:positionH>
          <wp:positionV relativeFrom="page">
            <wp:posOffset>419100</wp:posOffset>
          </wp:positionV>
          <wp:extent cx="2060258" cy="340673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0258" cy="3406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Times New Roman" w:cs="Times New Roman" w:eastAsia="Times New Roman" w:hAnsi="Times New Roman"/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Times New Roman" w:cs="Times New Roman" w:eastAsia="Times New Roman" w:hAnsi="Times New Roman"/>
      <w:b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Times New Roman" w:cs="Times New Roman" w:eastAsia="Times New Roman" w:hAnsi="Times New Roman"/>
      <w:b w:val="1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</w:pPr>
    <w:rPr>
      <w:rFonts w:ascii="Times New Roman" w:cs="Times New Roman" w:eastAsia="Times New Roman" w:hAnsi="Times New Roman"/>
      <w:b w:val="1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docs.google.com/document/d/1yo7XBVwjw3OwjE3PD_U6zs_ChPQCsCbCWGr8GrnSW10/edit?tab=t.0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