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200" w:before="0" w:lineRule="auto"/>
        <w:jc w:val="center"/>
        <w:rPr>
          <w:rFonts w:ascii="Calibri" w:cs="Calibri" w:eastAsia="Calibri" w:hAnsi="Calibri"/>
          <w:b w:val="1"/>
          <w:color w:val="000000"/>
          <w:sz w:val="36"/>
          <w:szCs w:val="36"/>
        </w:rPr>
      </w:pPr>
      <w:bookmarkStart w:colFirst="0" w:colLast="0" w:name="_hxh8yyqpw7mw" w:id="0"/>
      <w:bookmarkEnd w:id="0"/>
      <w:r w:rsidDel="00000000" w:rsidR="00000000" w:rsidRPr="00000000">
        <w:rPr>
          <w:rFonts w:ascii="Calibri" w:cs="Calibri" w:eastAsia="Calibri" w:hAnsi="Calibri"/>
          <w:b w:val="1"/>
          <w:color w:val="000000"/>
          <w:sz w:val="36"/>
          <w:szCs w:val="36"/>
          <w:rtl w:val="0"/>
        </w:rPr>
        <w:t xml:space="preserve">Tutor </w:t>
      </w:r>
      <w:r w:rsidDel="00000000" w:rsidR="00000000" w:rsidRPr="00000000">
        <w:rPr>
          <w:rFonts w:ascii="Calibri" w:cs="Calibri" w:eastAsia="Calibri" w:hAnsi="Calibri"/>
          <w:b w:val="1"/>
          <w:color w:val="000000"/>
          <w:sz w:val="36"/>
          <w:szCs w:val="36"/>
          <w:rtl w:val="0"/>
        </w:rPr>
        <w:t xml:space="preserve">T</w:t>
      </w:r>
      <w:r w:rsidDel="00000000" w:rsidR="00000000" w:rsidRPr="00000000">
        <w:rPr>
          <w:rFonts w:ascii="Calibri" w:cs="Calibri" w:eastAsia="Calibri" w:hAnsi="Calibri"/>
          <w:b w:val="1"/>
          <w:color w:val="000000"/>
          <w:sz w:val="36"/>
          <w:szCs w:val="36"/>
          <w:rtl w:val="0"/>
        </w:rPr>
        <w:t xml:space="preserve">raining Improvement Analysis</w:t>
      </w:r>
      <w:r w:rsidDel="00000000" w:rsidR="00000000" w:rsidRPr="00000000">
        <w:rPr>
          <w:rtl w:val="0"/>
        </w:rPr>
      </w:r>
    </w:p>
    <w:p w:rsidR="00000000" w:rsidDel="00000000" w:rsidP="00000000" w:rsidRDefault="00000000" w:rsidRPr="00000000" w14:paraId="00000002">
      <w:pPr>
        <w:pStyle w:val="Heading4"/>
        <w:keepNext w:val="0"/>
        <w:keepLines w:val="0"/>
        <w:spacing w:after="200" w:before="0" w:lineRule="auto"/>
        <w:rPr>
          <w:rFonts w:ascii="Calibri" w:cs="Calibri" w:eastAsia="Calibri" w:hAnsi="Calibri"/>
          <w:sz w:val="24"/>
          <w:szCs w:val="24"/>
        </w:rPr>
      </w:pPr>
      <w:bookmarkStart w:colFirst="0" w:colLast="0" w:name="_79ixam9coa6k" w:id="1"/>
      <w:bookmarkEnd w:id="1"/>
      <w:r w:rsidDel="00000000" w:rsidR="00000000" w:rsidRPr="00000000">
        <w:rPr>
          <w:rFonts w:ascii="Calibri" w:cs="Calibri" w:eastAsia="Calibri" w:hAnsi="Calibri"/>
          <w:b w:val="1"/>
          <w:color w:val="000000"/>
          <w:rtl w:val="0"/>
        </w:rPr>
        <w:t xml:space="preserve">Purpose: </w:t>
      </w:r>
      <w:r w:rsidDel="00000000" w:rsidR="00000000" w:rsidRPr="00000000">
        <w:rPr>
          <w:rFonts w:ascii="Calibri" w:cs="Calibri" w:eastAsia="Calibri" w:hAnsi="Calibri"/>
          <w:color w:val="000000"/>
          <w:rtl w:val="0"/>
        </w:rPr>
        <w:t xml:space="preserve">Staff can use this template to analyze student performance, tutor feedback, and training outcomes to identify areas for improvement and adjust training plans for tutors accordingly. Suggested examples have been filled out in italics below.</w:t>
      </w:r>
      <w:r w:rsidDel="00000000" w:rsidR="00000000" w:rsidRPr="00000000">
        <w:rPr>
          <w:rtl w:val="0"/>
        </w:rPr>
      </w:r>
    </w:p>
    <w:p w:rsidR="00000000" w:rsidDel="00000000" w:rsidP="00000000" w:rsidRDefault="00000000" w:rsidRPr="00000000" w14:paraId="00000003">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1: Student Performance and Engagement Data Analysis </w:t>
      </w:r>
    </w:p>
    <w:p w:rsidR="00000000" w:rsidDel="00000000" w:rsidP="00000000" w:rsidRDefault="00000000" w:rsidRPr="00000000" w14:paraId="0000000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sz w:val="24"/>
          <w:szCs w:val="24"/>
          <w:rtl w:val="0"/>
        </w:rPr>
        <w:t xml:space="preserve">xamine the student scores and student engagement surveys.</w:t>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1545"/>
        <w:gridCol w:w="1920"/>
        <w:gridCol w:w="2160"/>
        <w:gridCol w:w="2715"/>
        <w:tblGridChange w:id="0">
          <w:tblGrid>
            <w:gridCol w:w="1575"/>
            <w:gridCol w:w="1545"/>
            <w:gridCol w:w="1920"/>
            <w:gridCol w:w="2160"/>
            <w:gridCol w:w="2715"/>
          </w:tblGrid>
        </w:tblGridChange>
      </w:tblGrid>
      <w:tr>
        <w:trPr>
          <w:cantSplit w:val="0"/>
          <w:tblHeader w:val="0"/>
        </w:trPr>
        <w:tc>
          <w:tcPr>
            <w:shd w:fill="83aec5"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Metric</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Source</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Trends</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Challenges Identified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Assessment Scores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Formative/ Summative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75% of students met the growth 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More targeted support is needed for specific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Train tutors to identify any missing prerequisite knowledge and reteach/practice content in smaller skill sets.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Engagement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Tutor Observations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High engagement in literacy, low in math.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There needs to be interactive activities for math.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Provide tutors with engagement strategies.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bl>
    <w:p w:rsidR="00000000" w:rsidDel="00000000" w:rsidP="00000000" w:rsidRDefault="00000000" w:rsidRPr="00000000" w14:paraId="0000002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2: Training Effectiveness Based on Tutor Feedback</w:t>
      </w: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3" name=""/>
                <a:graphic>
                  <a:graphicData uri="http://schemas.microsoft.com/office/word/2010/wordprocessingShape">
                    <wps:wsp>
                      <wps:cNvSpPr/>
                      <wps:cNvPr id="2" name="Shape 2"/>
                      <wps:spPr>
                        <a:xfrm>
                          <a:off x="1396850" y="673675"/>
                          <a:ext cx="8638800" cy="911400"/>
                        </a:xfrm>
                        <a:prstGeom prst="rect">
                          <a:avLst/>
                        </a:prstGeom>
                        <a:solidFill>
                          <a:srgbClr val="036895"/>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867650" cy="682943"/>
                        </a:xfrm>
                        <a:prstGeom prst="rect"/>
                        <a:ln/>
                      </pic:spPr>
                    </pic:pic>
                  </a:graphicData>
                </a:graphic>
              </wp:anchor>
            </w:drawing>
          </mc:Fallback>
        </mc:AlternateContent>
      </w:r>
      <w:r w:rsidDel="00000000" w:rsidR="00000000" w:rsidRPr="00000000">
        <w:rPr>
          <w:rFonts w:ascii="Calibri" w:cs="Calibri" w:eastAsia="Calibri" w:hAnsi="Calibri"/>
          <w:sz w:val="24"/>
          <w:szCs w:val="24"/>
          <w:rtl w:val="0"/>
        </w:rPr>
        <w:t xml:space="preserve">Examine tutor feedback on training sessions and overall program effectiveness.</w:t>
      </w:r>
      <w:r w:rsidDel="00000000" w:rsidR="00000000" w:rsidRPr="00000000">
        <w:rPr>
          <w:rtl w:val="0"/>
        </w:rPr>
      </w:r>
    </w:p>
    <w:tbl>
      <w:tblPr>
        <w:tblStyle w:val="Table2"/>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995"/>
        <w:gridCol w:w="2145"/>
        <w:gridCol w:w="2010"/>
        <w:gridCol w:w="2145"/>
        <w:tblGridChange w:id="0">
          <w:tblGrid>
            <w:gridCol w:w="1605"/>
            <w:gridCol w:w="1995"/>
            <w:gridCol w:w="2145"/>
            <w:gridCol w:w="2010"/>
            <w:gridCol w:w="2145"/>
          </w:tblGrid>
        </w:tblGridChange>
      </w:tblGrid>
      <w:tr>
        <w:trPr>
          <w:cantSplit w:val="0"/>
          <w:tblHeader w:val="0"/>
        </w:trPr>
        <w:tc>
          <w:tcPr>
            <w:shd w:fill="83aec5"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 Topic</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Tutor Feedback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Challenges Identified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MM/DD/YYYY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Differentiation</w:t>
            </w:r>
            <w:r w:rsidDel="00000000" w:rsidR="00000000" w:rsidRPr="00000000">
              <w:rPr>
                <w:rFonts w:ascii="Calibri" w:cs="Calibri" w:eastAsia="Calibri" w:hAnsi="Calibri"/>
                <w:i w:val="1"/>
                <w:sz w:val="24"/>
                <w:szCs w:val="24"/>
                <w:rtl w:val="0"/>
              </w:rPr>
              <w:t xml:space="preserve"> strategies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“Helpful strategies, but need more real-life 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Difficulties applying scaffolds for diverse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Incorporate model lessons and peer observation into training.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i w:val="1"/>
                <w:sz w:val="24"/>
                <w:szCs w:val="24"/>
              </w:rPr>
            </w:pPr>
            <w:r w:rsidDel="00000000" w:rsidR="00000000" w:rsidRPr="00000000">
              <w:rPr>
                <w:rtl w:val="0"/>
              </w:rPr>
            </w:r>
          </w:p>
        </w:tc>
      </w:tr>
    </w:tbl>
    <w:p w:rsidR="00000000" w:rsidDel="00000000" w:rsidP="00000000" w:rsidRDefault="00000000" w:rsidRPr="00000000" w14:paraId="0000003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3: Training Needs Identification and Adjustments </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Examine stakeholder feedback, surveys, and personal observation. </w:t>
      </w:r>
      <w:r w:rsidDel="00000000" w:rsidR="00000000" w:rsidRPr="00000000">
        <w:rPr>
          <w:rtl w:val="0"/>
        </w:rPr>
      </w:r>
    </w:p>
    <w:tbl>
      <w:tblPr>
        <w:tblStyle w:val="Table3"/>
        <w:tblW w:w="99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84"/>
        <w:gridCol w:w="2484"/>
        <w:gridCol w:w="2484"/>
        <w:gridCol w:w="2484"/>
        <w:tblGridChange w:id="0">
          <w:tblGrid>
            <w:gridCol w:w="2484"/>
            <w:gridCol w:w="2484"/>
            <w:gridCol w:w="2484"/>
            <w:gridCol w:w="2484"/>
          </w:tblGrid>
        </w:tblGridChange>
      </w:tblGrid>
      <w:tr>
        <w:trPr>
          <w:cantSplit w:val="0"/>
          <w:tblHeader w:val="0"/>
        </w:trPr>
        <w:tc>
          <w:tcPr>
            <w:shd w:fill="83aec5"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 Needing Improvement</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Challenges Identified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Steps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Relevant Notes/Timing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Differentiation Strategies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Tutors need more guidance on scaffolding.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Add a workshop on instructional scaffolding.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Schedule additional training sessions next quarter.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Student Data Usage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Tutors struggle with interpreting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Create a data analysis quick-reference guide.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District resource and review in team meetings.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bl>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Step 4: Action Plan and Next Steps </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 the key findings from steps 1-3 above to outline and assign action for continuous improvement. </w:t>
      </w:r>
    </w:p>
    <w:tbl>
      <w:tblPr>
        <w:tblStyle w:val="Table4"/>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3075"/>
        <w:gridCol w:w="2160"/>
        <w:tblGridChange w:id="0">
          <w:tblGrid>
            <w:gridCol w:w="4665"/>
            <w:gridCol w:w="3075"/>
            <w:gridCol w:w="2160"/>
          </w:tblGrid>
        </w:tblGridChange>
      </w:tblGrid>
      <w:tr>
        <w:trPr>
          <w:cantSplit w:val="0"/>
          <w:tblHeader w:val="0"/>
        </w:trPr>
        <w:tc>
          <w:tcPr>
            <w:shd w:fill="83aec5"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Steps </w:t>
            </w:r>
          </w:p>
        </w:tc>
        <w:tc>
          <w:tcPr>
            <w:shd w:fill="83aec5"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Responsible Party </w:t>
            </w:r>
          </w:p>
        </w:tc>
        <w:tc>
          <w:tcPr>
            <w:shd w:fill="83aec5"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Deadline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Develop a new training module on differentiation.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Training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Provide additional coaching sessions for tutors struggling with engagement strategies.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Coaching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Revise assessment tracking tools to streamline data collection.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Program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tl w:val="0"/>
              </w:rPr>
            </w:r>
          </w:p>
        </w:tc>
      </w:tr>
    </w:tbl>
    <w:p w:rsidR="00000000" w:rsidDel="00000000" w:rsidP="00000000" w:rsidRDefault="00000000" w:rsidRPr="00000000" w14:paraId="00000071">
      <w:pPr>
        <w:rPr>
          <w:rFonts w:ascii="Calibri" w:cs="Calibri" w:eastAsia="Calibri" w:hAnsi="Calibri"/>
          <w:i w:val="1"/>
          <w:color w:val="444746"/>
          <w:sz w:val="24"/>
          <w:szCs w:val="24"/>
        </w:rPr>
      </w:pPr>
      <w:r w:rsidDel="00000000" w:rsidR="00000000" w:rsidRPr="00000000">
        <w:rPr>
          <w:rFonts w:ascii="Calibri" w:cs="Calibri" w:eastAsia="Calibri" w:hAnsi="Calibri"/>
          <w:i w:val="1"/>
          <w:color w:val="444746"/>
          <w:sz w:val="24"/>
          <w:szCs w:val="24"/>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1" name=""/>
                <a:graphic>
                  <a:graphicData uri="http://schemas.microsoft.com/office/word/2010/wordprocessingShape">
                    <wps:wsp>
                      <wps:cNvSpPr/>
                      <wps:cNvPr id="2" name="Shape 2"/>
                      <wps:spPr>
                        <a:xfrm>
                          <a:off x="1396850" y="673675"/>
                          <a:ext cx="8638800" cy="911400"/>
                        </a:xfrm>
                        <a:prstGeom prst="rect">
                          <a:avLst/>
                        </a:prstGeom>
                        <a:solidFill>
                          <a:srgbClr val="036895"/>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9372600</wp:posOffset>
                </wp:positionV>
                <wp:extent cx="7867650" cy="682943"/>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867650" cy="682943"/>
                        </a:xfrm>
                        <a:prstGeom prst="rect"/>
                        <a:ln/>
                      </pic:spPr>
                    </pic:pic>
                  </a:graphicData>
                </a:graphic>
              </wp:anchor>
            </w:drawing>
          </mc:Fallback>
        </mc:AlternateContent>
      </w:r>
      <w:r w:rsidDel="00000000" w:rsidR="00000000" w:rsidRPr="00000000">
        <w:rPr>
          <w:rtl w:val="0"/>
        </w:rPr>
      </w:r>
    </w:p>
    <w:sectPr>
      <w:headerReference r:id="rId7" w:type="default"/>
      <w:footerReference r:id="rId8" w:type="default"/>
      <w:pgSz w:h="15840" w:w="12240" w:orient="portrait"/>
      <w:pgMar w:bottom="1152" w:top="1152" w:left="1152" w:right="1152" w:header="144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ind w:firstLine="0"/>
      <w:rPr/>
    </w:pPr>
    <w:r w:rsidDel="00000000" w:rsidR="00000000" w:rsidRPr="00000000">
      <w:rPr>
        <w:rFonts w:ascii="Calibri" w:cs="Calibri" w:eastAsia="Calibri" w:hAnsi="Calibri"/>
        <w:color w:val="ffffff"/>
        <w:rtl w:val="0"/>
      </w:rPr>
      <w:t xml:space="preserve">District Playbook for High-Impact Tutoring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2926080</wp:posOffset>
              </wp:positionH>
              <wp:positionV relativeFrom="page">
                <wp:posOffset>685800</wp:posOffset>
              </wp:positionV>
              <wp:extent cx="3840480" cy="74615"/>
              <wp:effectExtent b="0" l="0" r="0" t="0"/>
              <wp:wrapNone/>
              <wp:docPr id="2" name=""/>
              <a:graphic>
                <a:graphicData uri="http://schemas.microsoft.com/office/word/2010/wordprocessingShape">
                  <wps:wsp>
                    <wps:cNvSpPr/>
                    <wps:cNvPr id="3" name="Shape 3"/>
                    <wps:spPr>
                      <a:xfrm>
                        <a:off x="746325" y="719150"/>
                        <a:ext cx="9085500" cy="37200"/>
                      </a:xfrm>
                      <a:prstGeom prst="rect">
                        <a:avLst/>
                      </a:prstGeom>
                      <a:solidFill>
                        <a:srgbClr val="AFD1D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2926080</wp:posOffset>
              </wp:positionH>
              <wp:positionV relativeFrom="page">
                <wp:posOffset>685800</wp:posOffset>
              </wp:positionV>
              <wp:extent cx="3840480" cy="7461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840480" cy="74615"/>
                      </a:xfrm>
                      <a:prstGeom prst="rect"/>
                      <a:ln/>
                    </pic:spPr>
                  </pic:pic>
                </a:graphicData>
              </a:graphic>
            </wp:anchor>
          </w:drawing>
        </mc:Fallback>
      </mc:AlternateContent>
    </w:r>
    <w:r w:rsidDel="00000000" w:rsidR="00000000" w:rsidRPr="00000000">
      <w:rPr/>
      <w:drawing>
        <wp:anchor allowOverlap="1" behindDoc="0" distB="114300" distT="114300" distL="114300" distR="114300" hidden="0" layoutInCell="1" locked="0" relativeHeight="0" simplePos="0">
          <wp:simplePos x="0" y="0"/>
          <wp:positionH relativeFrom="page">
            <wp:posOffset>731520</wp:posOffset>
          </wp:positionH>
          <wp:positionV relativeFrom="page">
            <wp:posOffset>457200</wp:posOffset>
          </wp:positionV>
          <wp:extent cx="2060258" cy="340673"/>
          <wp:effectExtent b="0" l="0" r="0" t="0"/>
          <wp:wrapNone/>
          <wp:docPr id="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60258" cy="34067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